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sz w:val="22"/>
          <w:szCs w:val="22"/>
          <w:rtl w:val="0"/>
        </w:rPr>
        <w:t xml:space="preserve">USAID/El Salvador and Central America-Mexico Regional Mission and OCE Impact Evaluation Design for the Integrated Responses on Migration in Central America (IRM) Program in Costa Rica, Panama and El Salvador</w:t>
      </w:r>
      <w:r w:rsidDel="00000000" w:rsidR="00000000" w:rsidRPr="00000000">
        <w:rPr>
          <w:b w:val="1"/>
          <w:rtl w:val="0"/>
        </w:rPr>
        <w:t xml:space="preserve"> </w:t>
      </w:r>
    </w:p>
    <w:p w:rsidR="00000000" w:rsidDel="00000000" w:rsidP="00000000" w:rsidRDefault="00000000" w:rsidRPr="00000000" w14:paraId="00000002">
      <w:pPr>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003">
      <w:pPr>
        <w:spacing w:after="0" w:before="0" w:line="240" w:lineRule="auto"/>
        <w:jc w:val="center"/>
        <w:rPr>
          <w:b w:val="1"/>
          <w:color w:val="000000"/>
          <w:sz w:val="22"/>
          <w:szCs w:val="22"/>
        </w:rPr>
      </w:pPr>
      <w:r w:rsidDel="00000000" w:rsidR="00000000" w:rsidRPr="00000000">
        <w:rPr>
          <w:b w:val="1"/>
          <w:color w:val="000000"/>
          <w:sz w:val="22"/>
          <w:szCs w:val="22"/>
          <w:rtl w:val="0"/>
        </w:rPr>
        <w:t xml:space="preserve">Capacity Statement (CS) Template</w:t>
      </w:r>
    </w:p>
    <w:p w:rsidR="00000000" w:rsidDel="00000000" w:rsidP="00000000" w:rsidRDefault="00000000" w:rsidRPr="00000000" w14:paraId="00000004">
      <w:pPr>
        <w:widowControl w:val="0"/>
        <w:tabs>
          <w:tab w:val="left" w:leader="none" w:pos="1320"/>
        </w:tabs>
        <w:spacing w:after="120" w:before="240" w:line="240" w:lineRule="auto"/>
        <w:ind w:right="274"/>
        <w:rPr>
          <w:b w:val="1"/>
          <w:sz w:val="22"/>
          <w:szCs w:val="22"/>
        </w:rPr>
      </w:pPr>
      <w:r w:rsidDel="00000000" w:rsidR="00000000" w:rsidRPr="00000000">
        <w:rPr>
          <w:sz w:val="22"/>
          <w:szCs w:val="22"/>
          <w:rtl w:val="0"/>
        </w:rPr>
        <w:t xml:space="preserve">Please note that the CS must be in English, with narrative portions prepared in MS Word or Open Office format, using Calibri font, size 11, or similar typeset in single line spacing. The CS must include the following sections: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Title: </w:t>
      </w:r>
      <w:r w:rsidDel="00000000" w:rsidR="00000000" w:rsidRPr="00000000">
        <w:rPr>
          <w:sz w:val="22"/>
          <w:szCs w:val="22"/>
          <w:rtl w:val="0"/>
        </w:rPr>
        <w:t xml:space="preserve">USAID/El Salvador and Central America-Mexico Regional Mission and OCE Impact Evaluation Design for the Integrated Responses on Migration from Central America (IRM) Program in Costa Rica, Panama and El Salvador.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Contact details : </w:t>
      </w:r>
      <w:r w:rsidDel="00000000" w:rsidR="00000000" w:rsidRPr="00000000">
        <w:rPr>
          <w:sz w:val="22"/>
          <w:szCs w:val="22"/>
          <w:rtl w:val="0"/>
        </w:rPr>
        <w:t xml:space="preserve">Full name, position, affiliation, role on the project, and contact information. Include the PI and all other collaborators on the team and their roles and responsibilities (For example, Co-PI, sector technical expert, etc).</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tbl>
      <w:tblPr>
        <w:tblStyle w:val="Table1"/>
        <w:tblW w:w="8610.0" w:type="dxa"/>
        <w:jc w:val="left"/>
        <w:tblInd w:w="752.9999999999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140"/>
        <w:gridCol w:w="1185"/>
        <w:gridCol w:w="1980"/>
        <w:gridCol w:w="2700"/>
        <w:tblGridChange w:id="0">
          <w:tblGrid>
            <w:gridCol w:w="1605"/>
            <w:gridCol w:w="1140"/>
            <w:gridCol w:w="1185"/>
            <w:gridCol w:w="1980"/>
            <w:gridCol w:w="2700"/>
          </w:tblGrid>
        </w:tblGridChange>
      </w:tblGrid>
      <w:tr>
        <w:trPr>
          <w:cantSplit w:val="0"/>
          <w:trHeight w:val="62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sz w:val="22"/>
                <w:szCs w:val="22"/>
              </w:rPr>
            </w:pPr>
            <w:r w:rsidDel="00000000" w:rsidR="00000000" w:rsidRPr="00000000">
              <w:rPr>
                <w:sz w:val="22"/>
                <w:szCs w:val="22"/>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sz w:val="22"/>
                <w:szCs w:val="22"/>
              </w:rPr>
            </w:pPr>
            <w:r w:rsidDel="00000000" w:rsidR="00000000" w:rsidRPr="00000000">
              <w:rPr>
                <w:sz w:val="22"/>
                <w:szCs w:val="22"/>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sz w:val="22"/>
                <w:szCs w:val="22"/>
              </w:rPr>
            </w:pPr>
            <w:r w:rsidDel="00000000" w:rsidR="00000000" w:rsidRPr="00000000">
              <w:rPr>
                <w:sz w:val="22"/>
                <w:szCs w:val="22"/>
                <w:rtl w:val="0"/>
              </w:rPr>
              <w:t xml:space="preserve">Affiliation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sz w:val="22"/>
                <w:szCs w:val="22"/>
              </w:rPr>
            </w:pPr>
            <w:r w:rsidDel="00000000" w:rsidR="00000000" w:rsidRPr="00000000">
              <w:rPr>
                <w:sz w:val="22"/>
                <w:szCs w:val="22"/>
                <w:rtl w:val="0"/>
              </w:rPr>
              <w:t xml:space="preserve">Role on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sz w:val="22"/>
                <w:szCs w:val="22"/>
              </w:rPr>
            </w:pPr>
            <w:r w:rsidDel="00000000" w:rsidR="00000000" w:rsidRPr="00000000">
              <w:rPr>
                <w:sz w:val="22"/>
                <w:szCs w:val="22"/>
                <w:rtl w:val="0"/>
              </w:rPr>
              <w:t xml:space="preserve">Contact Information / Email and Phone </w:t>
            </w:r>
          </w:p>
        </w:tc>
      </w:tr>
      <w:tr>
        <w:trPr>
          <w:cantSplit w:val="0"/>
          <w:trHeight w:val="238.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sz w:val="22"/>
                <w:szCs w:val="22"/>
              </w:rPr>
            </w:pPr>
            <w:r w:rsidDel="00000000" w:rsidR="00000000" w:rsidRPr="00000000">
              <w:rPr>
                <w:rtl w:val="0"/>
              </w:rPr>
            </w:r>
          </w:p>
        </w:tc>
      </w:tr>
    </w:tbl>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Summary: </w:t>
      </w:r>
      <w:r w:rsidDel="00000000" w:rsidR="00000000" w:rsidRPr="00000000">
        <w:rPr>
          <w:sz w:val="22"/>
          <w:szCs w:val="22"/>
          <w:rtl w:val="0"/>
        </w:rPr>
        <w:t xml:space="preserve">Summarize team’s relevant expertise, interest in the research project (half page), </w:t>
      </w:r>
      <w:r w:rsidDel="00000000" w:rsidR="00000000" w:rsidRPr="00000000">
        <w:rPr>
          <w:sz w:val="22"/>
          <w:szCs w:val="22"/>
          <w:rtl w:val="0"/>
        </w:rPr>
        <w:t xml:space="preserve">and describe how you approached management and coordination with implementers and other stakeholders on one previous randomized controlled trial you’ve been engaged in (half page)</w:t>
      </w:r>
      <w:r w:rsidDel="00000000" w:rsidR="00000000" w:rsidRPr="00000000">
        <w:rPr>
          <w:sz w:val="22"/>
          <w:szCs w:val="22"/>
          <w:rtl w:val="0"/>
        </w:rPr>
        <w:t xml:space="preserve"> (half page)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Work plan and management: </w:t>
      </w:r>
      <w:r w:rsidDel="00000000" w:rsidR="00000000" w:rsidRPr="00000000">
        <w:rPr>
          <w:sz w:val="22"/>
          <w:szCs w:val="22"/>
          <w:rtl w:val="0"/>
        </w:rPr>
        <w:t xml:space="preserve">Describe how the research team will accomplish the proposed activities, including the management structure for the research team (one page)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color w:val="201f1d"/>
          <w:sz w:val="22"/>
          <w:szCs w:val="22"/>
          <w:rtl w:val="0"/>
        </w:rPr>
        <w:t xml:space="preserve">Budget.</w:t>
      </w:r>
      <w:r w:rsidDel="00000000" w:rsidR="00000000" w:rsidRPr="00000000">
        <w:rPr>
          <w:color w:val="201f1d"/>
          <w:sz w:val="22"/>
          <w:szCs w:val="22"/>
          <w:rtl w:val="0"/>
        </w:rPr>
        <w:t xml:space="preserve"> Applicants must propose a high-level budget for accomplishing the activities described in the work plan. USAID estimates </w:t>
      </w:r>
      <w:r w:rsidDel="00000000" w:rsidR="00000000" w:rsidRPr="00000000">
        <w:rPr>
          <w:sz w:val="22"/>
          <w:szCs w:val="22"/>
          <w:rtl w:val="0"/>
        </w:rPr>
        <w:t xml:space="preserve">40-50 </w:t>
      </w:r>
      <w:r w:rsidDel="00000000" w:rsidR="00000000" w:rsidRPr="00000000">
        <w:rPr>
          <w:color w:val="0e101a"/>
          <w:sz w:val="22"/>
          <w:szCs w:val="22"/>
          <w:rtl w:val="0"/>
        </w:rPr>
        <w:t xml:space="preserve">person days</w:t>
      </w:r>
      <w:r w:rsidDel="00000000" w:rsidR="00000000" w:rsidRPr="00000000">
        <w:rPr>
          <w:color w:val="201f1d"/>
          <w:sz w:val="22"/>
          <w:szCs w:val="22"/>
          <w:rtl w:val="0"/>
        </w:rPr>
        <w:t xml:space="preserve"> for this phase, with a budget up to $40,000.</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Availability for impact evaluation</w:t>
      </w:r>
      <w:r w:rsidDel="00000000" w:rsidR="00000000" w:rsidRPr="00000000">
        <w:rPr>
          <w:sz w:val="22"/>
          <w:szCs w:val="22"/>
          <w:rtl w:val="0"/>
        </w:rPr>
        <w:t xml:space="preserve">: upon completion of the scoping phase and at the approval of USAID, do you anticipate your team will be available to implement an impact evaluation (IE) of one or more of the gang violence activity interventions? Please list additional partners you may include for the IE implementation phase. (This is not binding and may change to reflect the selected evaluation design).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sz w:val="22"/>
          <w:szCs w:val="22"/>
          <w:rtl w:val="0"/>
        </w:rPr>
        <w:t xml:space="preserve">Research </w:t>
      </w:r>
      <w:r w:rsidDel="00000000" w:rsidR="00000000" w:rsidRPr="00000000">
        <w:rPr>
          <w:b w:val="1"/>
          <w:sz w:val="22"/>
          <w:szCs w:val="22"/>
          <w:rtl w:val="0"/>
        </w:rPr>
        <w:t xml:space="preserve">Leadership Team background and relevant expertise:</w:t>
      </w:r>
      <w:r w:rsidDel="00000000" w:rsidR="00000000" w:rsidRPr="00000000">
        <w:rPr>
          <w:sz w:val="22"/>
          <w:szCs w:val="22"/>
          <w:rtl w:val="0"/>
        </w:rPr>
        <w:t xml:space="preserve"> Complete </w:t>
      </w:r>
      <w:r w:rsidDel="00000000" w:rsidR="00000000" w:rsidRPr="00000000">
        <w:rPr>
          <w:sz w:val="22"/>
          <w:szCs w:val="22"/>
          <w:rtl w:val="0"/>
        </w:rPr>
        <w:t xml:space="preserve">the </w:t>
      </w:r>
      <w:hyperlink r:id="rId7">
        <w:r w:rsidDel="00000000" w:rsidR="00000000" w:rsidRPr="00000000">
          <w:rPr>
            <w:color w:val="1155cc"/>
            <w:sz w:val="22"/>
            <w:szCs w:val="22"/>
            <w:u w:val="single"/>
            <w:rtl w:val="0"/>
          </w:rPr>
          <w:t xml:space="preserve">worksheet</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D">
      <w:pPr>
        <w:numPr>
          <w:ilvl w:val="0"/>
          <w:numId w:val="1"/>
        </w:numPr>
        <w:ind w:left="1440" w:hanging="360"/>
        <w:rPr>
          <w:sz w:val="22"/>
          <w:szCs w:val="22"/>
        </w:rPr>
      </w:pPr>
      <w:r w:rsidDel="00000000" w:rsidR="00000000" w:rsidRPr="00000000">
        <w:rPr>
          <w:sz w:val="22"/>
          <w:szCs w:val="22"/>
          <w:rtl w:val="0"/>
        </w:rPr>
        <w:t xml:space="preserve">Tab 1: Please complete for all members of the Research Leadership Team. </w:t>
      </w:r>
      <w:r w:rsidDel="00000000" w:rsidR="00000000" w:rsidRPr="00000000">
        <w:rPr>
          <w:sz w:val="23"/>
          <w:szCs w:val="23"/>
          <w:rtl w:val="0"/>
        </w:rPr>
        <w:t xml:space="preserve">The Research Leadership Team consists of researchers expected to provide intellectual leadership and who will be co-authors on academic outputs. In some cases, this may be all team members, but not necessarily.</w:t>
      </w:r>
      <w:r w:rsidDel="00000000" w:rsidR="00000000" w:rsidRPr="00000000">
        <w:rPr>
          <w:sz w:val="22"/>
          <w:szCs w:val="22"/>
          <w:rtl w:val="0"/>
        </w:rPr>
        <w:t xml:space="preserve"> </w:t>
      </w:r>
    </w:p>
    <w:p w:rsidR="00000000" w:rsidDel="00000000" w:rsidP="00000000" w:rsidRDefault="00000000" w:rsidRPr="00000000" w14:paraId="0000001E">
      <w:pPr>
        <w:numPr>
          <w:ilvl w:val="0"/>
          <w:numId w:val="1"/>
        </w:numPr>
        <w:ind w:left="1440" w:hanging="360"/>
        <w:rPr>
          <w:sz w:val="22"/>
          <w:szCs w:val="22"/>
        </w:rPr>
      </w:pPr>
      <w:r w:rsidDel="00000000" w:rsidR="00000000" w:rsidRPr="00000000">
        <w:rPr>
          <w:sz w:val="22"/>
          <w:szCs w:val="22"/>
          <w:rtl w:val="0"/>
        </w:rPr>
        <w:t xml:space="preserve">Tab 2: List up to 15 research outputs that demonstrate experience relevant to the research request in this call for capacity statements. Research outputs should involve primary data collection that was conducted in the country/region of this activity, and/or be randomized controlled trials. Research outputs may include peer-reviewed publications, conference papers, presentations, working papers, or pre-analysis plans for ongoing research. </w:t>
      </w:r>
      <w:r w:rsidDel="00000000" w:rsidR="00000000" w:rsidRPr="00000000">
        <w:rPr>
          <w:sz w:val="22"/>
          <w:szCs w:val="22"/>
          <w:rtl w:val="0"/>
        </w:rPr>
        <w:t xml:space="preserve">The selected outputs should demonstrate the research team’s qualifications as described in section C.II. above. </w:t>
      </w:r>
      <w:r w:rsidDel="00000000" w:rsidR="00000000" w:rsidRPr="00000000">
        <w:rPr>
          <w:sz w:val="22"/>
          <w:szCs w:val="22"/>
          <w:rtl w:val="0"/>
        </w:rPr>
        <w:t xml:space="preserve">(15 is the total number of outputs to list, not per team member).</w:t>
      </w:r>
    </w:p>
    <w:sectPr>
      <w:headerReference r:id="rId8" w:type="default"/>
      <w:footerReference r:id="rId9" w:type="default"/>
      <w:pgSz w:h="15840" w:w="12240" w:orient="portrait"/>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153"/>
        <w:tab w:val="right" w:leader="none" w:pos="8306"/>
      </w:tabs>
      <w:rPr/>
    </w:pPr>
    <w:r w:rsidDel="00000000" w:rsidR="00000000" w:rsidRPr="00000000">
      <w:rPr>
        <w:rFonts w:ascii="Gill Sans" w:cs="Gill Sans" w:eastAsia="Gill Sans" w:hAnsi="Gill Sans"/>
        <w:sz w:val="20"/>
        <w:szCs w:val="20"/>
      </w:rPr>
      <w:drawing>
        <wp:inline distB="114300" distT="114300" distL="114300" distR="114300">
          <wp:extent cx="5943600" cy="52070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520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5943600" cy="5207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20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rFonts w:ascii="Calibri" w:cs="Calibri" w:eastAsia="Calibri" w:hAnsi="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serpulse.org/wp-content/uploads/2024/07/OCE-IRM-Call-Research-Leadership-Expertise-Listing-Worksheet.xls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9zwLT4NufbgSOZI0Ybde+U1Hg==">CgMxLjA4AGolChRzdWdnZXN0LndqbmlseGRleng4bhINTWVnYW4gTWNHdWlyZWolChRzdWdnZXN0LnFtcjg2NDI2ZHBreBINTWVnYW4gTWNHdWlyZWolChRzdWdnZXN0LmxoZTZsNWR1YmRvYhINTWVnYW4gTWNHdWlyZWolChRzdWdnZXN0LmpuaWF6bGFjM25tYhINTWVnYW4gTWNHdWlyZWolChRzdWdnZXN0LjFzbGprcTZwMXZ6OBINTWVnYW4gTWNHdWlyZXIhMV9FMzRrQ3htaEl5S0dacWlwTkNWRFlsMVFWYk1xR3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